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76" w:rsidRPr="00BE2976" w:rsidRDefault="00BE2976" w:rsidP="00BE2976">
      <w:pPr>
        <w:widowControl w:val="0"/>
        <w:autoSpaceDE w:val="0"/>
        <w:autoSpaceDN w:val="0"/>
        <w:adjustRightInd w:val="0"/>
        <w:rPr>
          <w:rFonts w:ascii="Calibri" w:hAnsi="Calibri" w:cs="Calibri"/>
          <w:i/>
          <w:iCs/>
        </w:rPr>
      </w:pPr>
      <w:r w:rsidRPr="00BE2976">
        <w:rPr>
          <w:rFonts w:ascii="Calibri" w:hAnsi="Calibri" w:cs="Calibri"/>
        </w:rPr>
        <w:t>Mineral County</w:t>
      </w:r>
      <w:r>
        <w:rPr>
          <w:rFonts w:ascii="Calibri" w:hAnsi="Calibri" w:cs="Calibri"/>
        </w:rPr>
        <w:t xml:space="preserve"> 2017</w:t>
      </w:r>
      <w:bookmarkStart w:id="0" w:name="_GoBack"/>
      <w:bookmarkEnd w:id="0"/>
    </w:p>
    <w:p w:rsidR="00BE2976" w:rsidRPr="00BE2976" w:rsidRDefault="00BE2976" w:rsidP="00BE2976">
      <w:pPr>
        <w:widowControl w:val="0"/>
        <w:autoSpaceDE w:val="0"/>
        <w:autoSpaceDN w:val="0"/>
        <w:adjustRightInd w:val="0"/>
        <w:rPr>
          <w:rFonts w:ascii="Calibri" w:hAnsi="Calibri" w:cs="Calibri"/>
          <w:i/>
          <w:iCs/>
        </w:rPr>
      </w:pP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11-6 Tobacco Products and E-cigarettes:</w:t>
      </w: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 </w:t>
      </w: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 The use of tobacco products and e-cigarettes have many harmful effects, including health problems for the individual using the product, environmental effects through secondhand smoke exposure and fire hazards, as well as financial impact including increased medical expenses and productivity loss.  Mineral County is taking a leadership role on the major public health issue of tobacco use by declaring their workplaces and grounds tobacco-free.</w:t>
      </w: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 </w:t>
      </w: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It is the policy of Mineral County to prohibit the use of any tobacco product or e-cigarette on county owned or leased property, and within county owned or leased vehicles or equipment.  Individuals may not use smoke or vapor producing products in their private vehicles when the vehicle is on Mineral County government property.</w:t>
      </w: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 </w:t>
      </w:r>
    </w:p>
    <w:p w:rsidR="00BE2976" w:rsidRPr="00BE2976" w:rsidRDefault="00BE2976" w:rsidP="00BE2976">
      <w:pPr>
        <w:widowControl w:val="0"/>
        <w:autoSpaceDE w:val="0"/>
        <w:autoSpaceDN w:val="0"/>
        <w:adjustRightInd w:val="0"/>
        <w:rPr>
          <w:rFonts w:ascii="Calibri" w:hAnsi="Calibri" w:cs="Calibri"/>
        </w:rPr>
      </w:pPr>
      <w:r w:rsidRPr="00BE2976">
        <w:rPr>
          <w:rFonts w:ascii="Calibri" w:hAnsi="Calibri" w:cs="Calibri"/>
          <w:i/>
          <w:iCs/>
        </w:rPr>
        <w:t xml:space="preserve">Information, </w:t>
      </w:r>
      <w:proofErr w:type="gramStart"/>
      <w:r w:rsidRPr="00BE2976">
        <w:rPr>
          <w:rFonts w:ascii="Calibri" w:hAnsi="Calibri" w:cs="Calibri"/>
          <w:i/>
          <w:iCs/>
        </w:rPr>
        <w:t>support</w:t>
      </w:r>
      <w:proofErr w:type="gramEnd"/>
      <w:r w:rsidRPr="00BE2976">
        <w:rPr>
          <w:rFonts w:ascii="Calibri" w:hAnsi="Calibri" w:cs="Calibri"/>
          <w:i/>
          <w:iCs/>
        </w:rPr>
        <w:t xml:space="preserve"> and resources to help staff members quit tobacco are available to all county employees through the Public Health Office.  </w:t>
      </w:r>
    </w:p>
    <w:p w:rsidR="007D289D" w:rsidRPr="00BE2976" w:rsidRDefault="00BE2976" w:rsidP="00BE2976">
      <w:r w:rsidRPr="00BE2976">
        <w:rPr>
          <w:rFonts w:ascii="Calibri" w:hAnsi="Calibri" w:cs="Calibri"/>
        </w:rPr>
        <w:t> </w:t>
      </w:r>
    </w:p>
    <w:sectPr w:rsidR="007D289D" w:rsidRPr="00BE2976" w:rsidSect="000172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76"/>
    <w:rsid w:val="007D289D"/>
    <w:rsid w:val="00BE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BE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Macintosh Word</Application>
  <DocSecurity>0</DocSecurity>
  <Lines>7</Lines>
  <Paragraphs>1</Paragraphs>
  <ScaleCrop>false</ScaleCrop>
  <Company>GASP of Colorado</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Bialick</dc:creator>
  <cp:keywords/>
  <dc:description/>
  <cp:lastModifiedBy>Pete Bialick</cp:lastModifiedBy>
  <cp:revision>1</cp:revision>
  <dcterms:created xsi:type="dcterms:W3CDTF">2017-07-19T17:24:00Z</dcterms:created>
  <dcterms:modified xsi:type="dcterms:W3CDTF">2017-07-19T17:25:00Z</dcterms:modified>
</cp:coreProperties>
</file>